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94F" w:rsidRPr="009B111F" w:rsidRDefault="006E794F" w:rsidP="006E794F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r w:rsidRPr="009B111F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УТВЕРЖДЕН</w:t>
      </w:r>
    </w:p>
    <w:p w:rsidR="006E794F" w:rsidRPr="009B111F" w:rsidRDefault="006E794F" w:rsidP="006E794F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r w:rsidRPr="009B111F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координационной группой Совета при Главе Республики Дагестан по устойчивому развитию и приоритетным проектам Республики Дагестан</w:t>
      </w:r>
    </w:p>
    <w:p w:rsidR="006E794F" w:rsidRPr="009B111F" w:rsidRDefault="006E794F" w:rsidP="006E794F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r w:rsidRPr="009B111F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9B111F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(протокол от 31 июля 2017 г. </w:t>
      </w:r>
      <w:proofErr w:type="gramEnd"/>
    </w:p>
    <w:p w:rsidR="006E794F" w:rsidRPr="009B111F" w:rsidRDefault="006E794F" w:rsidP="006E794F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r w:rsidRPr="009B111F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 </w:t>
      </w:r>
      <w:proofErr w:type="gramStart"/>
      <w:r w:rsidRPr="009B111F">
        <w:rPr>
          <w:rFonts w:ascii="Times New Roman" w:hAnsi="Times New Roman"/>
          <w:sz w:val="28"/>
          <w:szCs w:val="28"/>
        </w:rPr>
        <w:t>№ 11/7-10-04</w:t>
      </w:r>
      <w:r w:rsidRPr="009B111F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)</w:t>
      </w:r>
      <w:proofErr w:type="gramEnd"/>
    </w:p>
    <w:p w:rsidR="00BF0370" w:rsidRPr="00BF0370" w:rsidRDefault="00BF0370" w:rsidP="00BF0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:rsidR="00BF0370" w:rsidRDefault="00BF0370" w:rsidP="0099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СТАНДАРТ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организации проектной деятельности в Правительстве Республики Дагестан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ru-RU"/>
        </w:rPr>
        <w:t>I</w:t>
      </w:r>
      <w:r w:rsidRPr="009907AD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. Общие положения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1.1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Стандарт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организации проектной деятельности в Правительстве Республики Дагестан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(далее – Стандарт) разработан с целью реализации 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остановления Правительства Республики Дагестан от 23 ноября 2016 г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BB2F5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№ 350 «Об организации проектной деятельности в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Правительстве Республики Дагестан»</w:t>
      </w:r>
      <w:r w:rsidR="002055A4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1.2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Стандарт определяет подходы, принципы, порядок внедрения проектного управления и формализу</w:t>
      </w:r>
      <w:r w:rsidR="00A40E9F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 типовые шаблоны нормативных методических документов для их внедрения в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Правительстве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1.3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Основными целями внедрения проектного управления являются: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обеспечение достижения результатов, запланированных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Правительством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соблюдение и сокращение сроков достижения результатов;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повышение эффективности использования ресурсов;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прозрачность, обоснованность и своевременность </w:t>
      </w:r>
      <w:r w:rsidR="002055A4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решений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="002055A4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принимаемых в органе исполнительной власти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955679" w:rsidRDefault="009907AD" w:rsidP="00E959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повышение эффективности межведомственного,</w:t>
      </w:r>
      <w:r w:rsidR="00BB2F5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нутриведомственного и межуровневого взаимодействия, а также взаимодействия с организациями, привлекаемыми органами исполнительной власти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, за счет использования единых подходов проектного управления.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1.4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Основными принципами при внедрении проектного управления являются: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целостность 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-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внедряемые решения интегрированы между собой и усиливают эффективность друг друга;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простота 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-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внедряемые решения упрощены и типизированы до уровня, позволяющего использовать их без потери эффективности с минимальными трудозатратами;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гибкость 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-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внедряемые решения могут адаптироваться к деятельности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lastRenderedPageBreak/>
        <w:t>Правительства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минимальные сроки с учетом происходящих процессных, организационных и технологических изменений.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1.5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Основные термины, используемые в настоящем Стандарте, и их определения представлены в 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риложении 1 к настоящему Стандарту.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ru-RU"/>
        </w:rPr>
        <w:t>II</w:t>
      </w:r>
      <w:r w:rsidRPr="009907AD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. Процессы и инструменты проектного управления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2.1</w:t>
      </w:r>
      <w:r w:rsidR="002055A4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 xml:space="preserve"> Модель проектно-ориентированной системы управления</w:t>
      </w:r>
    </w:p>
    <w:p w:rsidR="00E959F9" w:rsidRPr="009907AD" w:rsidRDefault="00E959F9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2.1.1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="00E959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Система управления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Правительства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представляет собой набор процессов и инструментов управления ресурсами, предназначенных для достижения целей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Правительства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системе управления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Правительства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выделяется 4 уровня управления: стратегический, тактический, оперативный и операционный. Каждый уровень управления характеризуется своим горизонтом планирования и периодичностью контроля: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стратегический уровень 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softHyphen/>
        <w:t>-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планирование на период более 6 лет, контроль не реже 1 раза в год;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тактический уровень 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-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планирование на период от 1 года до 6 лет, контроль не реже 1 раза в квартал;</w:t>
      </w:r>
    </w:p>
    <w:p w:rsidR="009907AD" w:rsidRPr="009907AD" w:rsidRDefault="002055A4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оперативный уровень -</w:t>
      </w:r>
      <w:r w:rsidR="009907AD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планирование на период от 3 месяцев до 1 года, контроль не реже 1 раза в месяц;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операционный уровень 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-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планирование на период от 1 дня до 3 месяцев, контроль не реже 1 раза в неделю.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2.1.2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Внедрение проектно-ориентированной системы управления предполагает внедрение или модификацию существующих процессов управления. Модель проектно-ориентированной системы управления представлена  на рисунке 1.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2.1.3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="00596E6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Вся деятельность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Правительства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декомпозируется на </w:t>
      </w:r>
      <w:r w:rsidR="00955679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роекты и </w:t>
      </w:r>
      <w:r w:rsidR="00955679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роцессы. </w:t>
      </w:r>
      <w:r w:rsidR="000923CA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Приоритетные 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роекты 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подразделяются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на</w:t>
      </w:r>
      <w:proofErr w:type="gram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:  </w:t>
      </w:r>
      <w:r w:rsidR="000923CA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республиканские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, ведомственные и муниципальные.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 </w:t>
      </w:r>
      <w:r w:rsidR="000923C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республиканским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приоритетным проектам относятся проекты, определяемые 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оординационной группой Совета при Главе Республики Дагестан по устойчивому развитию и приоритетным проектам Республики Дагестан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(далее – координационная группа Совета)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 основным направлениям стратегического развития Российской Федерации и Республики Дагестан. Приоритетные проекты находятся под непосредственным контролем курирующего заместителя Председателя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Правительства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0A42D2D" wp14:editId="3565CD39">
            <wp:extent cx="6305550" cy="4714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62" t="21194" r="22992" b="99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907AD" w:rsidRPr="00E959F9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</w:pPr>
      <w:r w:rsidRPr="00E959F9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Рисунок 1. Модель проектно-ориентированной системы управления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 ведомственным </w:t>
      </w:r>
      <w:r w:rsidR="000923C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приоритетным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проектам относятся проекты органа исполнительной власти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, сформированные в установленном порядке.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 муниципальным </w:t>
      </w:r>
      <w:r w:rsidR="000923C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приоритетным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проектам относятся проекты муниципального образования, сформированные в порядке, определяемом органами местного самоуправления.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Настоящий Стандарт устанавливает подходы, принципы и порядок внедрения проектной системы управления только в отношении </w:t>
      </w:r>
      <w:r w:rsidR="00BA549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республиканских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ных проектов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C47123" w:rsidRDefault="00C47123" w:rsidP="009907AD">
      <w:pPr>
        <w:widowControl w:val="0"/>
        <w:autoSpaceDE w:val="0"/>
        <w:autoSpaceDN w:val="0"/>
        <w:adjustRightInd w:val="0"/>
        <w:spacing w:after="0"/>
        <w:ind w:right="21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Республиканские приоритетные проекты, реализуемые в рамках основных направлений стратегического развития Российской Федерации, разрабатываются в соответствии с методическими рекомендациями федерального проектного офиса.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/>
        <w:ind w:right="21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целях эффективного управления и решения задач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Правительства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проекты могут объединяться в программы и портфели проектов. В этом случае для внедрения процессов программного и портфельного управления рекомендуется использовать Национальный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стандарт Российской Федерации ГОСТ 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proofErr w:type="gram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54871-2011 «Проектный менеджмент. Требования к управлению программой» (утвержден приказом Федерального агентства по техническому регулированию и метрологии от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22 декабря 2011 г. №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1584-ст), Национальный стандарт Российской Федерации ГОСТ 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proofErr w:type="gram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54870-2011 «Проектный менеджмент. Требования к управлению портфелем проектов» (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утвержден</w:t>
      </w:r>
      <w:proofErr w:type="gram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приказом Федерального агентства по техническому регулированию и метрологии от 22 декабря 2011г. №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1583-ст).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2.1.4. </w:t>
      </w:r>
      <w:r w:rsidRPr="00C831C5">
        <w:rPr>
          <w:rFonts w:ascii="Times New Roman" w:eastAsia="MS Mincho" w:hAnsi="Times New Roman" w:cs="Times New Roman"/>
          <w:sz w:val="28"/>
          <w:szCs w:val="28"/>
          <w:lang w:eastAsia="ru-RU"/>
        </w:rPr>
        <w:t>Настоящий Стандарт формализует следующие процессы управления, которые необходимо внедрить или модифицировать при переходе на проектно-ориентированную систему управления: управление проектами, управление мотивацией участников проектной деятельности, управление компетенциями участников проектной деятельности, организационная поддержка проектной деятельности, технологическая поддержка проектной деятельности.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2.2</w:t>
      </w:r>
      <w:r w:rsidR="0003202A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 xml:space="preserve"> Управление</w:t>
      </w:r>
      <w:r w:rsidR="0003202A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 xml:space="preserve"> приоритетными</w:t>
      </w: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 xml:space="preserve"> проектами </w:t>
      </w:r>
    </w:p>
    <w:p w:rsidR="00E959F9" w:rsidRPr="009907AD" w:rsidRDefault="00E959F9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2.2.1. Целью управления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приоритетными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проектами является обеспечение достижения целей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Правительства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путем планирования, организации и контроля трудовых, финансовых и материально-технических ресурсов проекта. Горизонт детального планирования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-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от 3 месяцев до 1 года, периодичность контроля - не реже 1 раза в месяц. В случае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proofErr w:type="gram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если длительность проектов составляет более года, сроки, бюджет и ресурсы проекта укрупненно планируются на весь период, но детальное планирование осуществляется только на период до 1 года с последующим скользящим перепланированием.</w:t>
      </w:r>
    </w:p>
    <w:p w:rsidR="009907AD" w:rsidRPr="009907AD" w:rsidRDefault="009907AD" w:rsidP="00DD2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2.2.2. При внедрении управления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приоритетными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проектами в дополнени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 настоящему Стандарту рекомендуется использовать Национальный стандарт Российской Федерации ГОСТ 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proofErr w:type="gram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54869-2011 «Проектный менеджмент. Требования к управлению проектом» (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утвержден</w:t>
      </w:r>
      <w:proofErr w:type="gram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приказом Федерального агентства по техническому регулированию и метрологии от 22 декабря 2011г. №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1582-ст).</w:t>
      </w:r>
    </w:p>
    <w:p w:rsidR="00DD29C9" w:rsidRDefault="009907AD" w:rsidP="00DD29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2.2.3. Основными инструментами управления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приоритетными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проектами в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</w:t>
      </w:r>
      <w:r w:rsidR="00E959F9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е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являются: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редложени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аспорт,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водный план,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абочий план  и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тчеты по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приоритетному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проекту.</w:t>
      </w:r>
      <w:r w:rsidR="00DD29C9"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DD29C9" w:rsidRPr="00DD29C9" w:rsidRDefault="00DD29C9" w:rsidP="00DD29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>2.2.4. Предложени</w:t>
      </w:r>
      <w:r w:rsidR="002B63A6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приоритетному </w:t>
      </w:r>
      <w:r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проекту включа</w:t>
      </w:r>
      <w:r w:rsidR="002B63A6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>т следующие основные разделы:</w:t>
      </w:r>
    </w:p>
    <w:p w:rsidR="00DD29C9" w:rsidRPr="00DD29C9" w:rsidRDefault="00DD29C9" w:rsidP="00DD29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а) общие сведения;</w:t>
      </w:r>
    </w:p>
    <w:p w:rsidR="00DD29C9" w:rsidRPr="00DD29C9" w:rsidRDefault="00DD29C9" w:rsidP="00DD29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б) органы управления </w:t>
      </w:r>
      <w:r w:rsidR="002B63A6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приоритетным</w:t>
      </w:r>
      <w:r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проектом;</w:t>
      </w:r>
    </w:p>
    <w:p w:rsidR="00DD29C9" w:rsidRPr="00DD29C9" w:rsidRDefault="00DD29C9" w:rsidP="00DD29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в) дополнительные сведения, ограничения и допущения. </w:t>
      </w:r>
    </w:p>
    <w:p w:rsidR="009907AD" w:rsidRPr="009907AD" w:rsidRDefault="009907AD" w:rsidP="00DD2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2.2.5. В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аспорте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приоритетного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проекта утверждается ключевая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информация (сведения) по проекту, а именно:</w:t>
      </w:r>
    </w:p>
    <w:p w:rsidR="009907AD" w:rsidRPr="009907AD" w:rsidRDefault="009907AD" w:rsidP="00DD2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а) наименование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приоритетного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проекта;</w:t>
      </w:r>
    </w:p>
    <w:p w:rsidR="009907AD" w:rsidRPr="009907AD" w:rsidRDefault="009907AD" w:rsidP="00DD2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б) обоснование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приоритетного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 и основания для инициирования;</w:t>
      </w:r>
    </w:p>
    <w:p w:rsidR="009907AD" w:rsidRPr="009907AD" w:rsidRDefault="009907AD" w:rsidP="00DD2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в) перечень государственных программ </w:t>
      </w:r>
      <w:r w:rsidR="00EC57B1" w:rsidRPr="006E794F">
        <w:rPr>
          <w:rFonts w:ascii="Times New Roman" w:eastAsia="MS Mincho" w:hAnsi="Times New Roman" w:cs="Times New Roman"/>
          <w:sz w:val="28"/>
          <w:szCs w:val="28"/>
          <w:lang w:eastAsia="ru-RU"/>
        </w:rPr>
        <w:t>Российской Федерации и</w:t>
      </w:r>
      <w:r w:rsidR="00EC57B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Республики Дагестан в сфере реализации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приоритетного</w:t>
      </w:r>
      <w:r w:rsidR="0003202A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проекта;</w:t>
      </w:r>
    </w:p>
    <w:p w:rsidR="00562661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г) цели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задачи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приоритетного</w:t>
      </w:r>
      <w:r w:rsidR="0003202A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и способы их достижения, ключевые риски;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д) целевые показатели и критерии успешности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приоритетного</w:t>
      </w:r>
      <w:r w:rsidR="0003202A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е) сроки начала и окончания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приоритетного</w:t>
      </w:r>
      <w:r w:rsidR="0003202A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ж) оценка бюджета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приоритетного</w:t>
      </w:r>
      <w:r w:rsidR="0003202A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з) сведения об органах власти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организациях-исполнителях и соисполнителях мероприятий</w:t>
      </w:r>
      <w:r w:rsidR="0003202A" w:rsidRP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приоритетного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проекта; 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и) взаимосвязь с другими проектами;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к) этапы и контрольные точки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приоритетного</w:t>
      </w:r>
      <w:r w:rsidR="0003202A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л) иные сведения.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2.2.6. Сводный план приоритетного проекта включает в себя следующие показатели: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контрольные точки приоритетного проекта;</w:t>
      </w:r>
    </w:p>
    <w:p w:rsidR="009907AD" w:rsidRDefault="009907AD" w:rsidP="009907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перечень контрольных мероприятий приоритетного проекта с указанием финансового обеспечения каждого мероприятия;</w:t>
      </w:r>
    </w:p>
    <w:p w:rsidR="001D2BEC" w:rsidRPr="009907AD" w:rsidRDefault="001D2BEC" w:rsidP="009907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реестр договорных обязательств и контактная информация об участниках приоритетных проектов; </w:t>
      </w:r>
    </w:p>
    <w:p w:rsidR="009907AD" w:rsidRPr="00E82820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8282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2.2.7. Рабочий план приоритетного проекта разрабатывается по мере необходимости руководителем проекта на основе сводного плана приоритетного проекта </w:t>
      </w:r>
      <w:r w:rsidR="003C6FCD" w:rsidRPr="00E82820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E8282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состоит из следующих основных разделов:</w:t>
      </w:r>
    </w:p>
    <w:p w:rsidR="009907AD" w:rsidRPr="00E82820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82820">
        <w:rPr>
          <w:rFonts w:ascii="Times New Roman" w:eastAsia="MS Mincho" w:hAnsi="Times New Roman" w:cs="Times New Roman"/>
          <w:sz w:val="28"/>
          <w:szCs w:val="28"/>
          <w:lang w:eastAsia="ru-RU"/>
        </w:rPr>
        <w:t>а) календарный план-график приоритетного проекта;</w:t>
      </w:r>
    </w:p>
    <w:p w:rsidR="009907AD" w:rsidRPr="00E82820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82820">
        <w:rPr>
          <w:rFonts w:ascii="Times New Roman" w:eastAsia="MS Mincho" w:hAnsi="Times New Roman" w:cs="Times New Roman"/>
          <w:sz w:val="28"/>
          <w:szCs w:val="28"/>
          <w:lang w:eastAsia="ru-RU"/>
        </w:rPr>
        <w:t>б) реестр (план-график) договоров (контрактов) приоритетного проекта;</w:t>
      </w:r>
    </w:p>
    <w:p w:rsidR="009907AD" w:rsidRPr="00E82820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82820">
        <w:rPr>
          <w:rFonts w:ascii="Times New Roman" w:eastAsia="MS Mincho" w:hAnsi="Times New Roman" w:cs="Times New Roman"/>
          <w:sz w:val="28"/>
          <w:szCs w:val="28"/>
          <w:lang w:eastAsia="ru-RU"/>
        </w:rPr>
        <w:t>в) расписание работы рабочих органов приоритетного проекта;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82820">
        <w:rPr>
          <w:rFonts w:ascii="Times New Roman" w:eastAsia="MS Mincho" w:hAnsi="Times New Roman" w:cs="Times New Roman"/>
          <w:sz w:val="28"/>
          <w:szCs w:val="28"/>
          <w:lang w:eastAsia="ru-RU"/>
        </w:rPr>
        <w:t>г) контактная информация участников рабочих органов приоритетного проекта.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2.2.8. В 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тчет по приоритетному проекту включается </w:t>
      </w:r>
      <w:r w:rsidR="00E959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следующая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информация (сведения):</w:t>
      </w:r>
    </w:p>
    <w:p w:rsidR="009907AD" w:rsidRPr="00873C52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873C52">
        <w:rPr>
          <w:rFonts w:ascii="Times New Roman" w:eastAsia="MS Mincho" w:hAnsi="Times New Roman" w:cs="Times New Roman"/>
          <w:sz w:val="28"/>
          <w:szCs w:val="28"/>
          <w:lang w:eastAsia="ru-RU"/>
        </w:rPr>
        <w:t>а) фактическое достижение контрольных точек</w:t>
      </w:r>
      <w:r w:rsidR="00E82820" w:rsidRPr="00873C52">
        <w:rPr>
          <w:rFonts w:ascii="Times New Roman" w:eastAsia="MS Mincho" w:hAnsi="Times New Roman" w:cs="Times New Roman"/>
          <w:sz w:val="28"/>
          <w:szCs w:val="28"/>
          <w:lang w:eastAsia="ru-RU"/>
        </w:rPr>
        <w:t>, нарушение сроков</w:t>
      </w:r>
      <w:r w:rsidRPr="00873C52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9907AD" w:rsidRPr="00873C52" w:rsidRDefault="00E82820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873C52">
        <w:rPr>
          <w:rFonts w:ascii="Times New Roman" w:eastAsia="MS Mincho" w:hAnsi="Times New Roman" w:cs="Times New Roman"/>
          <w:sz w:val="28"/>
          <w:szCs w:val="28"/>
          <w:lang w:eastAsia="ru-RU"/>
        </w:rPr>
        <w:t>б</w:t>
      </w:r>
      <w:r w:rsidR="009907AD" w:rsidRPr="00873C52">
        <w:rPr>
          <w:rFonts w:ascii="Times New Roman" w:eastAsia="MS Mincho" w:hAnsi="Times New Roman" w:cs="Times New Roman"/>
          <w:sz w:val="28"/>
          <w:szCs w:val="28"/>
          <w:lang w:eastAsia="ru-RU"/>
        </w:rPr>
        <w:t>) ключевые результаты, достигнутые за отчетный период;</w:t>
      </w:r>
    </w:p>
    <w:p w:rsidR="009907AD" w:rsidRPr="00873C52" w:rsidRDefault="00E82820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873C52">
        <w:rPr>
          <w:rFonts w:ascii="Times New Roman" w:eastAsia="MS Mincho" w:hAnsi="Times New Roman" w:cs="Times New Roman"/>
          <w:sz w:val="28"/>
          <w:szCs w:val="28"/>
          <w:lang w:eastAsia="ru-RU"/>
        </w:rPr>
        <w:t>в</w:t>
      </w:r>
      <w:r w:rsidR="009907AD" w:rsidRPr="00873C52">
        <w:rPr>
          <w:rFonts w:ascii="Times New Roman" w:eastAsia="MS Mincho" w:hAnsi="Times New Roman" w:cs="Times New Roman"/>
          <w:sz w:val="28"/>
          <w:szCs w:val="28"/>
          <w:lang w:eastAsia="ru-RU"/>
        </w:rPr>
        <w:t>) исполнение бюджета</w:t>
      </w:r>
      <w:r w:rsidR="003C6FCD" w:rsidRPr="00873C5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приоритетного</w:t>
      </w:r>
      <w:r w:rsidR="009907AD" w:rsidRPr="00873C5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проекта;</w:t>
      </w:r>
    </w:p>
    <w:p w:rsidR="00C831C5" w:rsidRDefault="00E82820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873C52">
        <w:rPr>
          <w:rFonts w:ascii="Times New Roman" w:eastAsia="MS Mincho" w:hAnsi="Times New Roman" w:cs="Times New Roman"/>
          <w:sz w:val="28"/>
          <w:szCs w:val="28"/>
          <w:lang w:eastAsia="ru-RU"/>
        </w:rPr>
        <w:t>г</w:t>
      </w:r>
      <w:r w:rsidR="009907AD" w:rsidRPr="00873C52">
        <w:rPr>
          <w:rFonts w:ascii="Times New Roman" w:eastAsia="MS Mincho" w:hAnsi="Times New Roman" w:cs="Times New Roman"/>
          <w:sz w:val="28"/>
          <w:szCs w:val="28"/>
          <w:lang w:eastAsia="ru-RU"/>
        </w:rPr>
        <w:t>) иные сведения.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2.2.9. Методические рекомендации по подготовке 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редложения по приоритетному проекту, 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аспорта приоритетного проекта, 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водного план</w:t>
      </w:r>
      <w:r w:rsidR="00873C52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приоритетного проекта</w:t>
      </w:r>
      <w:r w:rsidR="00DD29C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отчета о реализации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приоритетного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проекта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представлены в 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риложениях 2 - </w:t>
      </w:r>
      <w:r w:rsidR="00DD29C9">
        <w:rPr>
          <w:rFonts w:ascii="Times New Roman" w:eastAsia="MS Mincho" w:hAnsi="Times New Roman" w:cs="Times New Roman"/>
          <w:sz w:val="28"/>
          <w:szCs w:val="28"/>
          <w:lang w:eastAsia="ru-RU"/>
        </w:rPr>
        <w:t>5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 настоящему Стандарту.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5B1D9B" w:rsidRDefault="005B1D9B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lastRenderedPageBreak/>
        <w:t>2.3</w:t>
      </w:r>
      <w:r w:rsidR="003C6FC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 xml:space="preserve"> Управление мотивацией участников проектной</w:t>
      </w:r>
      <w:r w:rsidR="003C6FC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деятельности</w:t>
      </w:r>
    </w:p>
    <w:p w:rsidR="00E959F9" w:rsidRPr="009907AD" w:rsidRDefault="00E959F9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2.3.1. Целью управления мотивацией участников проектной деятельности является улучшение качества выполнения </w:t>
      </w:r>
      <w:r w:rsidR="008216A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приоритетных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проектов за счет 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повышения эффективности работы участников проектной деятельности</w:t>
      </w:r>
      <w:proofErr w:type="gram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. В задачи управления мотивацией входят: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формирование мотивации участников проектной деятельности на качественное и своевременное выполнение мероприятий проекта, эффективное взаимодействие различных подразделений, участвующих в проекте, высокий уровень дисциплины;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создание основы для кадровых решений, решений о дополнительном обучении, вознаграждени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дисциплинарных взыскани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ях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обеспечение обратной связи с руководителями приорите</w:t>
      </w:r>
      <w:r w:rsidR="002054F0">
        <w:rPr>
          <w:rFonts w:ascii="Times New Roman" w:eastAsia="MS Mincho" w:hAnsi="Times New Roman" w:cs="Times New Roman"/>
          <w:sz w:val="28"/>
          <w:szCs w:val="28"/>
          <w:lang w:eastAsia="ru-RU"/>
        </w:rPr>
        <w:t>т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ных проектов 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на предмет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эффективности работы участников проектной деятельности.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2.3.2. В рамках управления мотивацией участников проектной деятельности могут использоваться как материальные, так и нематериальные механизмы поощрения.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2.3.3. Процесс управления мотивацией участников проектной деятельности в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Правительстве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состоит 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из</w:t>
      </w:r>
      <w:proofErr w:type="gram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следующих </w:t>
      </w:r>
      <w:proofErr w:type="spell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подпроцессов</w:t>
      </w:r>
      <w:proofErr w:type="spell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определение ключевых показателей эффективности (далее – КПЭ);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оценка КПЭ;</w:t>
      </w:r>
    </w:p>
    <w:p w:rsid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определение вида поощрения.</w:t>
      </w:r>
    </w:p>
    <w:p w:rsidR="00DD29C9" w:rsidRDefault="00DD29C9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КПЭ могут устанавливаться в должностных регламентах должностных лиц Правительства Республики Дагестан в качестве показателей результативности профессиональной служебной деятельности.</w:t>
      </w:r>
    </w:p>
    <w:p w:rsidR="002054F0" w:rsidRPr="009907AD" w:rsidRDefault="002054F0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2.4. Управление компетенциями участников проектной деятельности</w:t>
      </w:r>
    </w:p>
    <w:p w:rsidR="002054F0" w:rsidRPr="009907AD" w:rsidRDefault="002054F0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2.4.1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Целью управления компетенциями участников проектной деятельности является формирование необходимых знаний и навыков в сфере проектного управления у руководящего состава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Правительства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участников </w:t>
      </w:r>
      <w:r w:rsidR="008216A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реализации 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приоритетных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проектов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из числа работников Администрации Главы и Правительства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органов исполнительной власти и органов местного самоуправления муниципальных образований Республики Дагестан (далее – органов местного самоуправления),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а также создание проектной культуры в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Правительстве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proofErr w:type="gramEnd"/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2.4.2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Основным инструментом управления компетенциями участников проектной деятельности является обучение проектному управлению. </w:t>
      </w:r>
      <w:r w:rsidR="00C831C5">
        <w:rPr>
          <w:rFonts w:ascii="Times New Roman" w:eastAsia="MS Mincho" w:hAnsi="Times New Roman" w:cs="Times New Roman"/>
          <w:sz w:val="28"/>
          <w:szCs w:val="28"/>
          <w:lang w:eastAsia="ru-RU"/>
        </w:rPr>
        <w:t>Процесс</w:t>
      </w:r>
      <w:r w:rsidR="002054F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бучени</w:t>
      </w:r>
      <w:r w:rsidR="002054F0">
        <w:rPr>
          <w:rFonts w:ascii="Times New Roman" w:eastAsia="MS Mincho" w:hAnsi="Times New Roman" w:cs="Times New Roman"/>
          <w:sz w:val="28"/>
          <w:szCs w:val="28"/>
          <w:lang w:eastAsia="ru-RU"/>
        </w:rPr>
        <w:t>я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проектному управлению в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Правительстве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состоит из </w:t>
      </w:r>
      <w:proofErr w:type="gramStart"/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>следующих</w:t>
      </w:r>
      <w:proofErr w:type="gramEnd"/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подпроцессов</w:t>
      </w:r>
      <w:proofErr w:type="spell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формирование потребностей в повышении уровня знаний проектного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управления и определение направлений обучения;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определение групп обучения;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определение учебных модулей;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формирование плана обучения;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проведение обучения;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оценка квалификации.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Обучение участников проектной деятельности осуществляется в соответствии с законодательством о государственной гражданской 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 муниципальной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службе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рамках повышения квалификации и переподготовки государственных гражданских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муниципальных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служащих.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2.4.3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Формирование потребностей в повышении уровня знаний проектного управления и определение направлений обучения осуществляется 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исходя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из специфики и задач планируемых и реализуемых приоритетных проектов, а также текущего уровня знаний лиц, участвующих в проектной деятельности.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2.4.4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Определение групп обучения осуществляется как централизован</w:t>
      </w:r>
      <w:r w:rsidR="009201E8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 (обязательное обучение для всего руководящего состава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Правительства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участников реализации приоритетны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>х проектов), так и по запросам</w:t>
      </w:r>
      <w:r w:rsidR="009201E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кураторов или руководителей приоритетного проекта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2.4.5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Определение учебных модулей осуществляется исходя из текущего уровня знаний участников проектной деятельности (для этих целей может использоваться анкетирование, тестирование или интервьюирование) </w:t>
      </w:r>
      <w:r w:rsidR="009201E8">
        <w:rPr>
          <w:rFonts w:ascii="Times New Roman" w:eastAsia="MS Mincho" w:hAnsi="Times New Roman" w:cs="Times New Roman"/>
          <w:sz w:val="28"/>
          <w:szCs w:val="28"/>
          <w:lang w:eastAsia="ru-RU"/>
        </w:rPr>
        <w:t>с тем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чтобы в одной группе на одном модуле находились участники обучения со сходным уровнем подготовки. Оптимальная численность одной группы - от 8 до 12 человек, но не более 15. 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2.4.6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План обучения формируется на основе информации о группах и модулях обучения и в соответствии со сроками запуска проектов  (обучение участников проектов должно проводиться в начале работ по проект</w:t>
      </w:r>
      <w:r w:rsidR="00D70A60">
        <w:rPr>
          <w:rFonts w:ascii="Times New Roman" w:eastAsia="MS Mincho" w:hAnsi="Times New Roman" w:cs="Times New Roman"/>
          <w:sz w:val="28"/>
          <w:szCs w:val="28"/>
          <w:lang w:eastAsia="ru-RU"/>
        </w:rPr>
        <w:t>ам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).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План обучения участников проектной деятельности включается в состав плана повышения квалификации государственных гражданских 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 муниципальных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служащих.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2.4.7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Требования к обучению формализуются в рамках 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т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ехнического задания на обучение проектному управлению.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2.4.8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 проведении обучения необходимо обеспечить посещаемость участниками обучения занятий, в случае невозможности посещений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производить своевременные замены.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2.4.9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Оценка квалификации является опциональной и может быть проведена через анкетирование, интервьюирование и тестирование. Для тестирования могут использоваться сертификации и тесты международных и российских организаций.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5B1D9B" w:rsidRDefault="005B1D9B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  <w:bookmarkStart w:id="0" w:name="_GoBack"/>
      <w:bookmarkEnd w:id="0"/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lastRenderedPageBreak/>
        <w:t>2.5</w:t>
      </w:r>
      <w:r w:rsidR="0070308B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 xml:space="preserve"> Организационная поддержка проектной деятельности</w:t>
      </w:r>
    </w:p>
    <w:p w:rsidR="002054F0" w:rsidRPr="009907AD" w:rsidRDefault="002054F0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70308B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2.5.1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Целью организационной поддержки проектной деятельности является административное обеспечение функционирования проектного управления путем создания проектных ролей, специализированных структурных подразделений и коллегиальных органов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2.5.2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 инструментам организационной поддержки проектной деятельности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Правительства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относятся координационная группа Совета</w:t>
      </w:r>
      <w:r w:rsidRPr="009907AD">
        <w:rPr>
          <w:rFonts w:ascii="Times New Roman" w:eastAsia="MS Mincho" w:hAnsi="Times New Roman" w:cs="Times New Roman"/>
          <w:vanish/>
          <w:sz w:val="28"/>
          <w:szCs w:val="28"/>
          <w:lang w:eastAsia="ru-RU"/>
        </w:rPr>
        <w:t>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, республиканский проектный офис, проектные комитеты приоритетных проектов.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2.5.3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Координационная группа Совета</w:t>
      </w:r>
      <w:r w:rsidRPr="009907AD">
        <w:rPr>
          <w:rFonts w:ascii="Times New Roman" w:eastAsia="MS Mincho" w:hAnsi="Times New Roman" w:cs="Times New Roman"/>
          <w:vanish/>
          <w:sz w:val="28"/>
          <w:szCs w:val="28"/>
          <w:lang w:eastAsia="ru-RU"/>
        </w:rPr>
        <w:t>Республики Дагестан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является коллегиальным органом</w:t>
      </w:r>
      <w:r w:rsidRPr="009907AD">
        <w:rPr>
          <w:rFonts w:ascii="Times New Roman" w:eastAsia="MS Mincho" w:hAnsi="Times New Roman" w:cs="Times New Roman"/>
          <w:vanish/>
          <w:sz w:val="28"/>
          <w:szCs w:val="28"/>
          <w:lang w:eastAsia="ru-RU"/>
        </w:rPr>
        <w:t>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принимающим управленческие решения в части планирования и контроля деятельности, достижения 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необходимых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показателей. Координационная группа Совета</w:t>
      </w:r>
      <w:r w:rsidRPr="009907AD">
        <w:rPr>
          <w:rFonts w:ascii="Times New Roman" w:eastAsia="MS Mincho" w:hAnsi="Times New Roman" w:cs="Times New Roman"/>
          <w:vanish/>
          <w:sz w:val="28"/>
          <w:szCs w:val="28"/>
          <w:lang w:eastAsia="ru-RU"/>
        </w:rPr>
        <w:t>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формируется решением Главы Республики Дагестан. </w:t>
      </w:r>
      <w:r w:rsidRPr="009907AD">
        <w:rPr>
          <w:rFonts w:ascii="Times New Roman" w:eastAsia="MS Mincho" w:hAnsi="Times New Roman" w:cs="Times New Roman"/>
          <w:vanish/>
          <w:sz w:val="28"/>
          <w:szCs w:val="28"/>
          <w:lang w:eastAsia="ru-RU"/>
        </w:rPr>
        <w:t xml:space="preserve">Республики Дагестан. 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Возглавляет координационную группу 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ервый заместитель Председателя Правительства Республики Дагестан,</w:t>
      </w:r>
      <w:r w:rsidRPr="009907AD">
        <w:rPr>
          <w:rFonts w:ascii="Times New Roman" w:eastAsia="MS Mincho" w:hAnsi="Times New Roman" w:cs="Times New Roman"/>
          <w:vanish/>
          <w:sz w:val="28"/>
          <w:szCs w:val="28"/>
          <w:lang w:eastAsia="ru-RU"/>
        </w:rPr>
        <w:t>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ответственный за организацию проектной деятельности.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2.5.4</w:t>
      </w:r>
      <w:r w:rsidR="007030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Координационная группа Совета: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координирует подготовку предложений по параметрам и приоритетам для формирования портфеля приоритетных проектов;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б) формирует портфель приоритетных проектов и осуществляет оценку их реализации;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утверждает паспорта приоритетных проектов, а также принимает решения о внесении изменений в паспорта приоритетных проектов;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принимает решение о начале реализации приоритетного проекта, об утверждении его значимых результатов, о прохождении ключевых контрольных точек и этапов приоритетного проекта (при их выделении для контроля на уровне координационной группы Совета), завершении (в том числе досрочном) либо приостановлении приоритетного проекта;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д) формирует проектные комитеты приоритетных проектов, назначает кураторов, руководителей, функциональных заказчиков приоритетных проектов;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е) рассматривает информацию о ходе реализации портфеля приоритетных проектов и одобряет отчеты о ходе реализации портфеля приоритетных проектов;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ж) координирует деятельность органов исполнительной власти Республики Дагестан, органов местного самоуправления муниципальных образований Республики Дагестан и организаций по вопросам, отнесенным к компетенции Совета и координационной группы Совета;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з) координирует развитие и применение системы стимулирования государственных гражданских служащих, участвующих в проектной деятельности;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 определяет случаи и порядок осуществления в отношении приоритетных проектов внешнего управления (в том числе республиканским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проектным офисом);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к) согласовывает кандидатуры </w:t>
      </w:r>
      <w:proofErr w:type="gramStart"/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заместителей руководителей органов исполнительной власти Республики</w:t>
      </w:r>
      <w:proofErr w:type="gramEnd"/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Дагестан, ответственных за организацию проектной деятельности;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л) рассматривает вопросы внедрения передовых методов проектного управления и соответствующих информационных технологий обеспечения проектной деятельности в Правительстве Республики Дагестан;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м) осуществляет иные функции, возложенные на координационную группу Совета в соответствии с нормативными правовыми актами Республики Дагестан.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2.5.5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Республиканский проектный офис организуется решением Главы Республики Дагестан и осуществляет планирование и контроль проектной деятельности, внедрение, административную поддержку и развитие проектно-ориентированной системы управления в Правительстве Республики Дагестан.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штатном расписании </w:t>
      </w:r>
      <w:r w:rsidR="0070308B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Администрации Главы и Правительства Республики Дагестан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рекомендуется определять позицию руководителя 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еспубликанского проектного офиса на уровне не ниже руководителя структурного подразделения. 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2.5.6</w:t>
      </w:r>
      <w:r w:rsidR="007030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Республиканский проектный офис: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обеспечивает формирование и ведение портфеля приоритетных проектов, а также представляет в координационную группу Совета отчеты о ходе реализации портфеля приоритетных проектов;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согласовывает проектные предложения, паспорта, а также сводные планы приоритетных проектов, рассматривает вопросы </w:t>
      </w:r>
      <w:proofErr w:type="gramStart"/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соответствия представленных документов порядку организации проектной деятельности</w:t>
      </w:r>
      <w:proofErr w:type="gramEnd"/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Правительстве Республики Дагестан;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согласовывает кандидатуры руководителей приоритетных проектов, а также рассматривает вопросы соответствия указанных кандидатур квалификационным требованиям в сфере проектного управления;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представляет для утверждения в соответствии с настоящим Положением составы проектных комитетов и экспертных групп приоритетных проектов;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д) согласовывает кандидатуры ответственных секретарей проектных комитетов приоритетных проектов  или направлений;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участвует в мониторинге </w:t>
      </w:r>
      <w:r w:rsidR="0070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 проектов, инициирует рассмотрение вопросов, требующих решения органами управления приоритетными проектами, а также может направлять предложения в части организации реализации приоритетных проектов органам исполнительной власти Республики Дагестан и участникам приоритетных проектов;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ж) обеспечивает проведение с участием заинтересованных органов власти</w:t>
      </w:r>
      <w:r w:rsidR="0070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оценок и иных контрольных мероприятий в отношении приоритетных проектов и итогов реализации приоритетных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проектов, а также подготавливает соответствующие рекомендации и предложения;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з) обеспечивает деятельность координационной группы Совета;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и) участвует в работе ведомственных координационных органов и проектных комитетов приоритетных проектов;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к) обеспечивает методическое сопровождение проектной деятельности в Правительстве Республики Дагестан, издает методические рекомендации по организации проектной деятельности, а также координирует деятельность по их применению;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л) согласовывает проекты актов органов исполнительной власти Республики Дагестан, регламентирующих организацию проектной деятельности, а также назначение </w:t>
      </w:r>
      <w:proofErr w:type="gramStart"/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 проектных офисов органов исполнительной власти Республики</w:t>
      </w:r>
      <w:proofErr w:type="gramEnd"/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Дагестан;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м) координирует формирование и развитие автоматизированной информационной системы проектной деятельности;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н) обеспечивает внедрение и развитие системы стимулирования государственных гражданских </w:t>
      </w:r>
      <w:r w:rsidR="0070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</w:t>
      </w:r>
      <w:r w:rsidR="0070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участвующих в проектной деятельности;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о) координирует работу по накоплению опыта и развитию профессиональной компетентности государственных </w:t>
      </w:r>
      <w:r w:rsidR="0070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гражданских и муниципальных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проектной деятельности, а также ведение соответствующего резерва профессиональных кадров;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п) осуществляет мониторинг внедрения и функционирования системы управления проектной деятельностью в Правительстве Республики Дагестан, включая достижение соответствующих показателей деятельности республиканским проектным офисом и органами исполнительной власти Республики Дагестан, а также представляет соответствующие отчеты и предложения;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р) запрашивает у органов исполнительной власти Республики Дагестан, органов местного самоуправления и организаций материалы и информацию по вопросам реализации приоритетных проектов.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2.5.7. Состав 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еспубликанского проектного офиса может варьироваться в зависимости от его функций и организационной структуры 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Главы и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Республики Дагестан.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2.5.8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 привлечении работника 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исполнительной власти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Дагестан 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реализации приоритетного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D2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участника принимается совместно руководителем проекта и руководителем органа исполнительной власти, который является непосредственным руководителем привлекаемого работника.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руководитель органа исполнительной власти обеспечивают благоприятные условия для эффективной проектной деятельности работников и, в случае необходимости, принимают решение о перераспределении должностной и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проектной нагрузки с целью обеспечения эффективно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приоритетного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конфликта между должностной и проектной нагрузкой работников приоритет имеют проектные задачи.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2.5.9</w:t>
      </w:r>
      <w:r w:rsidR="005E16AC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Проектный комитет приоритетного проекта является временным органом управления проектной деятельностью и формируется </w:t>
      </w:r>
      <w:r w:rsidR="00D9065D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оординационной группой Совета в целях реализации одного или нескольких проектов в рамках определенного направления либо на постоянной основе для реализации всех проектов в рамках соответствующего направления. Руководителем </w:t>
      </w:r>
      <w:r w:rsidR="00D9065D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роектного комитета является </w:t>
      </w:r>
      <w:r w:rsidR="00D9065D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уратор приоритетного проекта.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2.5.10</w:t>
      </w:r>
      <w:r w:rsidR="00D906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Проектный комитет приоритетного проекта: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рассматривает поступившие в установленном порядке проектные (программные) предложения на очередном заседании;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одобряет проект паспорта приоритетного проекта;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утверждает сводный план проекта и вносит в него изменения, а также принимает решения о прохождении контрольных точек и этапов, контролируемых на уровне проектного комитета;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г) рассматривает информацию о ходе реализации приоритетного проекта  и координирует в соответствующей сфере деятельность органов исполнительной власти</w:t>
      </w:r>
      <w:r w:rsidR="00D90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участников проекта;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д) запрашивает у органов исполнительной власти Республики Дагестан, органов местного самоуправления и организаций материалы и информацию по вопросам реализации приоритетного проекта;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е) заслушивает руководителей проектов и членов проектного комитета по вопросам реализации приоритетного проекта;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ж) заслушивает представителей органов исполнительной власти Республики Дагестан, органов местного самоуправления, организаций и предпринимательского сообщества по вопросам реализации приоритетного проекта;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з) представляет в координационную группу Совета и Правительство Республики Дагестан доклады и предложения по вопросам реализации приоритетного проекта;</w:t>
      </w:r>
    </w:p>
    <w:p w:rsidR="009907AD" w:rsidRPr="009907AD" w:rsidRDefault="00D9065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одобряет отчеты о реализации </w:t>
      </w:r>
      <w:r w:rsidR="00873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приоритетного 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проекта;</w:t>
      </w:r>
    </w:p>
    <w:p w:rsidR="009907AD" w:rsidRPr="009907AD" w:rsidRDefault="00D9065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устанавливает цели и показатели деятельности руководителей </w:t>
      </w:r>
      <w:r w:rsidR="00873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приоритетных 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873C52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оценивает эффективность и результативность их деятельности.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состав </w:t>
      </w:r>
      <w:r w:rsidR="00D9065D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роектного комитета могут включаться руководители органов исполнительной власти</w:t>
      </w:r>
      <w:r w:rsidR="00D9065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, органов местного самоуправления, а также организаций, являющихся исполнителями или соисполнителями мероприятий приоритетного проекта либо заинтересованных в результатах реализации приоритетного проекта.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2.5.11</w:t>
      </w:r>
      <w:r w:rsidR="00D9065D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целях обеспечения ответственности и полномочий участников проектов вводятся проектные роли: куратор приоритетного проекта, функциональный заказчик приоритетного проекта, руководитель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приоритетного проекта, руководитель рабочего органа приоритетного проекта  по функциональному направлению, участники рабочего органа приоритетного проекта  по функциональному направлению.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Описание типовых функций проектных ролей представлено в </w:t>
      </w:r>
      <w:r w:rsidR="00D9065D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риложении </w:t>
      </w:r>
      <w:r w:rsidR="00D9065D">
        <w:rPr>
          <w:rFonts w:ascii="Times New Roman" w:eastAsia="MS Mincho" w:hAnsi="Times New Roman" w:cs="Times New Roman"/>
          <w:sz w:val="28"/>
          <w:szCs w:val="28"/>
          <w:lang w:eastAsia="ru-RU"/>
        </w:rPr>
        <w:t>6</w:t>
      </w:r>
      <w:r w:rsidR="0043004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 настоящему Стандарту. Блок-схема организации проектной деятельности в Правительстве Республики Дагестан представлена в </w:t>
      </w:r>
      <w:r w:rsidR="00D9065D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риложении </w:t>
      </w:r>
      <w:r w:rsidR="00C831C5">
        <w:rPr>
          <w:rFonts w:ascii="Times New Roman" w:eastAsia="MS Mincho" w:hAnsi="Times New Roman" w:cs="Times New Roman"/>
          <w:sz w:val="28"/>
          <w:szCs w:val="28"/>
          <w:lang w:eastAsia="ru-RU"/>
        </w:rPr>
        <w:t>7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 настоящему Стандарту.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2.6 Технологическая поддержка проектной деятельности</w:t>
      </w:r>
    </w:p>
    <w:p w:rsidR="008F5B8E" w:rsidRPr="009907AD" w:rsidRDefault="008F5B8E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2.6.1. Целью технологической поддержки проектной деятельности является сокращение трудозатрат, минимизация ошибок и повышение скорости выполнения процессов проектного управления и процесса мотивации участников проектной деятельности путем их автоматизации, а также накопление, хранение и обработка информации и знаний в области проектного управления.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2.6.2. Основным инструментом технологической поддержки проектной деятельности является автоматизированная информационная система проектной деятельности (АИСПД).</w:t>
      </w:r>
    </w:p>
    <w:p w:rsidR="00C503EC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2.6.3. Внедрение АИСПД в Республики Дагестан осуществляется согласно методическим рекомендациям и при технологической поддержке федерального проектного офиса.</w:t>
      </w:r>
    </w:p>
    <w:sectPr w:rsidR="00C503EC" w:rsidSect="00873C52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465" w:rsidRDefault="00891465">
      <w:pPr>
        <w:spacing w:after="0" w:line="240" w:lineRule="auto"/>
      </w:pPr>
      <w:r>
        <w:separator/>
      </w:r>
    </w:p>
  </w:endnote>
  <w:endnote w:type="continuationSeparator" w:id="0">
    <w:p w:rsidR="00891465" w:rsidRDefault="00891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A8B" w:rsidRDefault="005B1D9B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465" w:rsidRDefault="00891465">
      <w:pPr>
        <w:spacing w:after="0" w:line="240" w:lineRule="auto"/>
      </w:pPr>
      <w:r>
        <w:separator/>
      </w:r>
    </w:p>
  </w:footnote>
  <w:footnote w:type="continuationSeparator" w:id="0">
    <w:p w:rsidR="00891465" w:rsidRDefault="00891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4996290"/>
      <w:docPartObj>
        <w:docPartGallery w:val="Page Numbers (Top of Page)"/>
        <w:docPartUnique/>
      </w:docPartObj>
    </w:sdtPr>
    <w:sdtEndPr/>
    <w:sdtContent>
      <w:p w:rsidR="00873C52" w:rsidRDefault="00873C5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D9B">
          <w:rPr>
            <w:noProof/>
          </w:rPr>
          <w:t>10</w:t>
        </w:r>
        <w:r>
          <w:fldChar w:fldCharType="end"/>
        </w:r>
      </w:p>
    </w:sdtContent>
  </w:sdt>
  <w:p w:rsidR="001C3A8B" w:rsidRDefault="005B1D9B" w:rsidP="00873C52">
    <w:pPr>
      <w:ind w:firstLine="70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67C"/>
    <w:rsid w:val="0003202A"/>
    <w:rsid w:val="000708B1"/>
    <w:rsid w:val="000923CA"/>
    <w:rsid w:val="0009401C"/>
    <w:rsid w:val="000E4F6C"/>
    <w:rsid w:val="000F770D"/>
    <w:rsid w:val="00160563"/>
    <w:rsid w:val="00163D2C"/>
    <w:rsid w:val="001D2BEC"/>
    <w:rsid w:val="00200AC0"/>
    <w:rsid w:val="002054F0"/>
    <w:rsid w:val="002055A4"/>
    <w:rsid w:val="0026290F"/>
    <w:rsid w:val="00266AC6"/>
    <w:rsid w:val="0027467F"/>
    <w:rsid w:val="002B63A6"/>
    <w:rsid w:val="002F1D82"/>
    <w:rsid w:val="00371FD8"/>
    <w:rsid w:val="003C6FCD"/>
    <w:rsid w:val="00430041"/>
    <w:rsid w:val="00431FD4"/>
    <w:rsid w:val="004D0FE0"/>
    <w:rsid w:val="004D7738"/>
    <w:rsid w:val="00521734"/>
    <w:rsid w:val="00562661"/>
    <w:rsid w:val="00571A2A"/>
    <w:rsid w:val="00593644"/>
    <w:rsid w:val="00596E67"/>
    <w:rsid w:val="005B1D9B"/>
    <w:rsid w:val="005E05A6"/>
    <w:rsid w:val="005E16AC"/>
    <w:rsid w:val="005F638C"/>
    <w:rsid w:val="006E794F"/>
    <w:rsid w:val="0070308B"/>
    <w:rsid w:val="008216A6"/>
    <w:rsid w:val="00834F1B"/>
    <w:rsid w:val="00873C52"/>
    <w:rsid w:val="00885689"/>
    <w:rsid w:val="00891465"/>
    <w:rsid w:val="008B39B5"/>
    <w:rsid w:val="008E6825"/>
    <w:rsid w:val="008F5B8E"/>
    <w:rsid w:val="009201E8"/>
    <w:rsid w:val="00952B39"/>
    <w:rsid w:val="00955679"/>
    <w:rsid w:val="009907AD"/>
    <w:rsid w:val="009B111F"/>
    <w:rsid w:val="00A40E9F"/>
    <w:rsid w:val="00AD7A84"/>
    <w:rsid w:val="00BA549B"/>
    <w:rsid w:val="00BB2F54"/>
    <w:rsid w:val="00BB7785"/>
    <w:rsid w:val="00BC4E3E"/>
    <w:rsid w:val="00BF0370"/>
    <w:rsid w:val="00C31B9D"/>
    <w:rsid w:val="00C47123"/>
    <w:rsid w:val="00C503EC"/>
    <w:rsid w:val="00C831C5"/>
    <w:rsid w:val="00D15079"/>
    <w:rsid w:val="00D2195A"/>
    <w:rsid w:val="00D70A60"/>
    <w:rsid w:val="00D9065D"/>
    <w:rsid w:val="00DB167C"/>
    <w:rsid w:val="00DD29C9"/>
    <w:rsid w:val="00E6711F"/>
    <w:rsid w:val="00E82820"/>
    <w:rsid w:val="00E959F9"/>
    <w:rsid w:val="00EC57B1"/>
    <w:rsid w:val="00EF66A3"/>
    <w:rsid w:val="00F0558F"/>
    <w:rsid w:val="00F43699"/>
    <w:rsid w:val="00F83B2D"/>
    <w:rsid w:val="00F9452C"/>
    <w:rsid w:val="00FC0C01"/>
    <w:rsid w:val="00FF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907AD"/>
    <w:pPr>
      <w:tabs>
        <w:tab w:val="center" w:pos="4677"/>
        <w:tab w:val="right" w:pos="9355"/>
      </w:tabs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907AD"/>
    <w:rPr>
      <w:rFonts w:ascii="Cambria" w:eastAsia="MS Mincho" w:hAnsi="Cambr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7A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rsid w:val="00990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990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73C52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873C52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471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907AD"/>
    <w:pPr>
      <w:tabs>
        <w:tab w:val="center" w:pos="4677"/>
        <w:tab w:val="right" w:pos="9355"/>
      </w:tabs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907AD"/>
    <w:rPr>
      <w:rFonts w:ascii="Cambria" w:eastAsia="MS Mincho" w:hAnsi="Cambr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7A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rsid w:val="00990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990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73C52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873C52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47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3178F-746D-4987-BF82-ECBCB5450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12</Pages>
  <Words>3730</Words>
  <Characters>21264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2017-08-01T08:04:00Z</cp:lastPrinted>
  <dcterms:created xsi:type="dcterms:W3CDTF">2017-06-20T14:43:00Z</dcterms:created>
  <dcterms:modified xsi:type="dcterms:W3CDTF">2017-08-02T06:01:00Z</dcterms:modified>
</cp:coreProperties>
</file>